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BD" w:rsidRPr="00E320B4" w:rsidRDefault="00F72C44" w:rsidP="00F72C44">
      <w:pPr>
        <w:jc w:val="center"/>
        <w:rPr>
          <w:b/>
        </w:rPr>
      </w:pPr>
      <w:bookmarkStart w:id="0" w:name="_GoBack"/>
      <w:bookmarkEnd w:id="0"/>
      <w:r w:rsidRPr="00E320B4">
        <w:rPr>
          <w:b/>
        </w:rPr>
        <w:t xml:space="preserve">RIVER </w:t>
      </w:r>
      <w:r w:rsidR="006B3CBA">
        <w:rPr>
          <w:b/>
        </w:rPr>
        <w:t>DEE</w:t>
      </w:r>
      <w:r w:rsidRPr="00E320B4">
        <w:rPr>
          <w:b/>
        </w:rPr>
        <w:t xml:space="preserve"> </w:t>
      </w:r>
      <w:r w:rsidR="006B3CBA">
        <w:rPr>
          <w:b/>
        </w:rPr>
        <w:t xml:space="preserve">(KIRKCUDBRIGHTSHIRE) </w:t>
      </w:r>
      <w:r w:rsidRPr="00E320B4">
        <w:rPr>
          <w:b/>
        </w:rPr>
        <w:t>DISTRICT SALMON FISHERY BOARD</w:t>
      </w:r>
    </w:p>
    <w:p w:rsidR="00F72C44" w:rsidRPr="00E320B4" w:rsidRDefault="00F72C44" w:rsidP="00F72C44">
      <w:pPr>
        <w:jc w:val="center"/>
        <w:rPr>
          <w:b/>
        </w:rPr>
      </w:pPr>
      <w:r w:rsidRPr="00E320B4">
        <w:rPr>
          <w:b/>
        </w:rPr>
        <w:t>PRIVACY POLICY</w:t>
      </w:r>
    </w:p>
    <w:p w:rsidR="00F72C44" w:rsidRPr="00E320B4" w:rsidRDefault="00F72C44" w:rsidP="006B3CBA">
      <w:pPr>
        <w:jc w:val="both"/>
        <w:rPr>
          <w:b/>
        </w:rPr>
      </w:pPr>
    </w:p>
    <w:p w:rsidR="00F72C44" w:rsidRPr="00E320B4" w:rsidRDefault="00F72C44" w:rsidP="006B3CBA">
      <w:pPr>
        <w:jc w:val="both"/>
      </w:pPr>
      <w:r w:rsidRPr="00E320B4">
        <w:t xml:space="preserve">The </w:t>
      </w:r>
      <w:r w:rsidR="006B3CBA">
        <w:t>Dee</w:t>
      </w:r>
      <w:r w:rsidRPr="00E320B4">
        <w:t xml:space="preserve"> </w:t>
      </w:r>
      <w:r w:rsidR="006B3CBA">
        <w:t xml:space="preserve">(Kirkcudbrightshire) </w:t>
      </w:r>
      <w:r w:rsidRPr="00E320B4">
        <w:t>District Salmon Fishery Board holds certain personal data for th</w:t>
      </w:r>
      <w:r w:rsidR="009C4138">
        <w:t>e purpose of fulfilling statutory</w:t>
      </w:r>
      <w:r w:rsidRPr="00E320B4">
        <w:t xml:space="preserve"> responsibilities under the Salmon and Freshwater Fisheries (Consolidation) (Sco</w:t>
      </w:r>
      <w:r w:rsidR="009C4138">
        <w:t>tland) Act 2003 which includes the</w:t>
      </w:r>
      <w:r w:rsidRPr="00E320B4">
        <w:t xml:space="preserve"> protection of salmon fisher</w:t>
      </w:r>
      <w:r w:rsidR="009C4138">
        <w:t>ies</w:t>
      </w:r>
      <w:r w:rsidRPr="00E320B4">
        <w:t xml:space="preserve"> within its </w:t>
      </w:r>
      <w:r w:rsidR="009C4138">
        <w:t>D</w:t>
      </w:r>
      <w:r w:rsidRPr="00E320B4">
        <w:t>istrict. We will only pass personal data to third parties without the cons</w:t>
      </w:r>
      <w:r w:rsidR="009C4138">
        <w:t>ent of the data subject where</w:t>
      </w:r>
      <w:r w:rsidRPr="00E320B4">
        <w:t xml:space="preserve"> this </w:t>
      </w:r>
      <w:r w:rsidR="009C4138">
        <w:t xml:space="preserve">is </w:t>
      </w:r>
      <w:r w:rsidRPr="00E320B4">
        <w:t>necessary for us to do so in support of our statutory responsibilities. Data is held subject to our data handling policy. The Board</w:t>
      </w:r>
      <w:r w:rsidR="006B3CBA">
        <w:t>’</w:t>
      </w:r>
      <w:r w:rsidRPr="00E320B4">
        <w:t xml:space="preserve">s responsible officer for data is </w:t>
      </w:r>
      <w:r w:rsidR="006B3CBA">
        <w:t>Tim Ewing</w:t>
      </w:r>
      <w:r w:rsidRPr="00E320B4">
        <w:t xml:space="preserve"> and any queries regarding this privacy statement should be directed to him at </w:t>
      </w:r>
      <w:r w:rsidR="006B3CBA" w:rsidRPr="006B3CBA">
        <w:t xml:space="preserve">Wayside, </w:t>
      </w:r>
      <w:proofErr w:type="spellStart"/>
      <w:r w:rsidR="006B3CBA" w:rsidRPr="006B3CBA">
        <w:t>Townhead</w:t>
      </w:r>
      <w:proofErr w:type="spellEnd"/>
      <w:r w:rsidR="006B3CBA" w:rsidRPr="006B3CBA">
        <w:t xml:space="preserve"> of </w:t>
      </w:r>
      <w:proofErr w:type="spellStart"/>
      <w:r w:rsidR="006B3CBA" w:rsidRPr="006B3CBA">
        <w:t>Greenlaw</w:t>
      </w:r>
      <w:proofErr w:type="spellEnd"/>
      <w:r w:rsidR="006B3CBA" w:rsidRPr="006B3CBA">
        <w:t>, Castle Douglas DG7 2LN</w:t>
      </w:r>
      <w:r w:rsidRPr="00E320B4">
        <w:t>.</w:t>
      </w:r>
    </w:p>
    <w:p w:rsidR="00F72C44" w:rsidRPr="00E320B4" w:rsidRDefault="00F72C44" w:rsidP="00F72C44">
      <w:pPr>
        <w:jc w:val="center"/>
        <w:rPr>
          <w:b/>
        </w:rPr>
      </w:pPr>
    </w:p>
    <w:p w:rsidR="00F72C44" w:rsidRPr="00E320B4" w:rsidRDefault="00F72C44" w:rsidP="00F72C44">
      <w:pPr>
        <w:jc w:val="center"/>
        <w:rPr>
          <w:b/>
        </w:rPr>
      </w:pPr>
      <w:r w:rsidRPr="00E320B4">
        <w:rPr>
          <w:b/>
        </w:rPr>
        <w:t>DATA HANDLING POLICY</w:t>
      </w:r>
    </w:p>
    <w:p w:rsidR="00F72C44" w:rsidRPr="00E320B4" w:rsidRDefault="00F72C44" w:rsidP="00E320B4">
      <w:pPr>
        <w:jc w:val="center"/>
        <w:rPr>
          <w:b/>
        </w:rPr>
      </w:pPr>
    </w:p>
    <w:p w:rsidR="00E320B4" w:rsidRPr="00E320B4" w:rsidRDefault="00E320B4" w:rsidP="006B3CBA">
      <w:pPr>
        <w:pStyle w:val="ListParagraph"/>
        <w:numPr>
          <w:ilvl w:val="0"/>
          <w:numId w:val="8"/>
        </w:numPr>
        <w:jc w:val="both"/>
      </w:pPr>
      <w:r w:rsidRPr="00E320B4">
        <w:t>The Board has rights and duties under the Salmon and Freshwater Fisheries (Consolidation) (Scotland) Act 2003 which necessitate the processing of data. The Board accepts that it is a data controller for the purposes of the General Data Protection Regulation and that it must comply with the following six principles for the handling of personal data:</w:t>
      </w:r>
    </w:p>
    <w:p w:rsidR="00E320B4" w:rsidRPr="00E320B4" w:rsidRDefault="00E320B4" w:rsidP="00E320B4">
      <w:pPr>
        <w:jc w:val="both"/>
      </w:pPr>
    </w:p>
    <w:p w:rsidR="00E320B4" w:rsidRPr="00E320B4" w:rsidRDefault="00E320B4" w:rsidP="00E320B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fairly and lawfully processed</w:t>
      </w:r>
      <w:r w:rsidR="006B3CBA">
        <w:rPr>
          <w:rFonts w:ascii="Times New Roman" w:hAnsi="Times New Roman"/>
          <w:sz w:val="24"/>
          <w:szCs w:val="24"/>
        </w:rPr>
        <w:t>;</w:t>
      </w:r>
    </w:p>
    <w:p w:rsidR="00E320B4" w:rsidRPr="00E320B4" w:rsidRDefault="00E320B4" w:rsidP="00E320B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processed for limited purposes</w:t>
      </w:r>
      <w:r w:rsidR="006B3CBA">
        <w:rPr>
          <w:rFonts w:ascii="Times New Roman" w:hAnsi="Times New Roman"/>
          <w:sz w:val="24"/>
          <w:szCs w:val="24"/>
        </w:rPr>
        <w:t>;</w:t>
      </w:r>
    </w:p>
    <w:p w:rsidR="00E320B4" w:rsidRPr="00E320B4" w:rsidRDefault="00E320B4" w:rsidP="00E320B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adequate and relevant and limited to what is necessary</w:t>
      </w:r>
      <w:r w:rsidR="006B3CBA">
        <w:rPr>
          <w:rFonts w:ascii="Times New Roman" w:hAnsi="Times New Roman"/>
          <w:sz w:val="24"/>
          <w:szCs w:val="24"/>
        </w:rPr>
        <w:t>;</w:t>
      </w:r>
    </w:p>
    <w:p w:rsidR="00E320B4" w:rsidRPr="00E320B4" w:rsidRDefault="00E320B4" w:rsidP="00E320B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accurate and where necessary up to date</w:t>
      </w:r>
      <w:r w:rsidR="006B3CBA">
        <w:rPr>
          <w:rFonts w:ascii="Times New Roman" w:hAnsi="Times New Roman"/>
          <w:sz w:val="24"/>
          <w:szCs w:val="24"/>
        </w:rPr>
        <w:t>;</w:t>
      </w:r>
    </w:p>
    <w:p w:rsidR="00E320B4" w:rsidRPr="00E320B4" w:rsidRDefault="00E320B4" w:rsidP="00E320B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not kept in a way that people can be identified from it for longer than is necessary</w:t>
      </w:r>
      <w:r w:rsidR="006B3CBA">
        <w:rPr>
          <w:rFonts w:ascii="Times New Roman" w:hAnsi="Times New Roman"/>
          <w:sz w:val="24"/>
          <w:szCs w:val="24"/>
        </w:rPr>
        <w:t>; and</w:t>
      </w:r>
    </w:p>
    <w:p w:rsidR="00E320B4" w:rsidRPr="00E320B4" w:rsidRDefault="00E320B4" w:rsidP="00E320B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processed in a way that ensures appropriate security</w:t>
      </w:r>
    </w:p>
    <w:p w:rsidR="00E320B4" w:rsidRPr="00E320B4" w:rsidRDefault="00E320B4" w:rsidP="00E320B4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320B4" w:rsidRPr="00E320B4" w:rsidRDefault="00E320B4" w:rsidP="006B3CBA">
      <w:pPr>
        <w:pStyle w:val="ListParagraph"/>
        <w:numPr>
          <w:ilvl w:val="0"/>
          <w:numId w:val="8"/>
        </w:numPr>
        <w:jc w:val="both"/>
      </w:pPr>
      <w:r w:rsidRPr="00E320B4">
        <w:t xml:space="preserve">The Board's officer responsible for compliance with GDPR is </w:t>
      </w:r>
      <w:r w:rsidR="006B3CBA">
        <w:t>Tim Ewing</w:t>
      </w:r>
      <w:r w:rsidRPr="00E320B4">
        <w:t>. He will maintain the Board’s databases in compliance with GDPR. The</w:t>
      </w:r>
      <w:r w:rsidR="009C4138">
        <w:t xml:space="preserve"> Board will hold four</w:t>
      </w:r>
      <w:r w:rsidRPr="00E320B4">
        <w:t xml:space="preserve"> separate databases: </w:t>
      </w:r>
    </w:p>
    <w:p w:rsidR="00E320B4" w:rsidRPr="00E320B4" w:rsidRDefault="00E320B4" w:rsidP="00E320B4">
      <w:pPr>
        <w:ind w:left="360" w:hanging="360"/>
        <w:jc w:val="both"/>
      </w:pPr>
    </w:p>
    <w:p w:rsidR="00E320B4" w:rsidRPr="00E320B4" w:rsidRDefault="00E320B4" w:rsidP="00E320B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A Public Task database of data held necessary to uphold the Board’s statutory duties</w:t>
      </w:r>
    </w:p>
    <w:p w:rsidR="00E320B4" w:rsidRPr="00E320B4" w:rsidRDefault="00E320B4" w:rsidP="00E320B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A Contract database with information required in fulfilment of those contracts</w:t>
      </w:r>
    </w:p>
    <w:p w:rsidR="00E320B4" w:rsidRPr="00E320B4" w:rsidRDefault="00E320B4" w:rsidP="00E320B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A Legitimate Interests database held subject to satisfaction of a ‘legitimate interests’ assessment</w:t>
      </w:r>
      <w:r w:rsidRPr="00E320B4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E320B4">
        <w:rPr>
          <w:rFonts w:ascii="Times New Roman" w:hAnsi="Times New Roman"/>
          <w:sz w:val="24"/>
          <w:szCs w:val="24"/>
        </w:rPr>
        <w:t xml:space="preserve">’ (LIA assessment); </w:t>
      </w:r>
    </w:p>
    <w:p w:rsidR="00E320B4" w:rsidRPr="00E320B4" w:rsidRDefault="00E320B4" w:rsidP="00E320B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Consent database, all data held under consent of the data subjects.</w:t>
      </w:r>
    </w:p>
    <w:p w:rsidR="00E320B4" w:rsidRPr="00E320B4" w:rsidRDefault="00E320B4" w:rsidP="00E320B4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E320B4" w:rsidRPr="00E320B4" w:rsidRDefault="00E320B4" w:rsidP="006B3CBA">
      <w:pPr>
        <w:pStyle w:val="ListParagraph"/>
        <w:numPr>
          <w:ilvl w:val="0"/>
          <w:numId w:val="8"/>
        </w:numPr>
        <w:jc w:val="both"/>
      </w:pPr>
      <w:r w:rsidRPr="00E320B4">
        <w:lastRenderedPageBreak/>
        <w:t>The Board will audit its information annually to ensure that its data bases are compliant with the six principles of GDPR. In particular, the audit will ensure:</w:t>
      </w:r>
    </w:p>
    <w:p w:rsidR="00E320B4" w:rsidRPr="00E320B4" w:rsidRDefault="00E320B4" w:rsidP="00E320B4">
      <w:pPr>
        <w:ind w:left="360" w:hanging="360"/>
        <w:jc w:val="both"/>
      </w:pPr>
    </w:p>
    <w:p w:rsidR="00E320B4" w:rsidRPr="00E320B4" w:rsidRDefault="00E320B4" w:rsidP="00E320B4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 xml:space="preserve">that data is held in compliance with the </w:t>
      </w:r>
      <w:r w:rsidR="006B3CBA">
        <w:rPr>
          <w:rFonts w:ascii="Times New Roman" w:hAnsi="Times New Roman"/>
          <w:sz w:val="24"/>
          <w:szCs w:val="24"/>
        </w:rPr>
        <w:t>Act;</w:t>
      </w:r>
    </w:p>
    <w:p w:rsidR="00E320B4" w:rsidRPr="006B3CBA" w:rsidRDefault="006B3CBA" w:rsidP="006B3CB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</w:t>
      </w:r>
      <w:r w:rsidR="00E320B4" w:rsidRPr="00E320B4">
        <w:rPr>
          <w:rFonts w:ascii="Times New Roman" w:hAnsi="Times New Roman"/>
          <w:sz w:val="24"/>
          <w:szCs w:val="24"/>
        </w:rPr>
        <w:t>data held is accurate</w:t>
      </w:r>
      <w:r>
        <w:rPr>
          <w:rFonts w:ascii="Times New Roman" w:hAnsi="Times New Roman"/>
          <w:sz w:val="24"/>
          <w:szCs w:val="24"/>
        </w:rPr>
        <w:t>;</w:t>
      </w:r>
    </w:p>
    <w:p w:rsidR="00E320B4" w:rsidRPr="00E320B4" w:rsidRDefault="00E320B4" w:rsidP="00E320B4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20B4">
        <w:rPr>
          <w:rFonts w:ascii="Times New Roman" w:hAnsi="Times New Roman"/>
          <w:sz w:val="24"/>
          <w:szCs w:val="24"/>
        </w:rPr>
        <w:t>that no more data is held tha</w:t>
      </w:r>
      <w:r w:rsidR="009C4138">
        <w:rPr>
          <w:rFonts w:ascii="Times New Roman" w:hAnsi="Times New Roman"/>
          <w:sz w:val="24"/>
          <w:szCs w:val="24"/>
        </w:rPr>
        <w:t>n</w:t>
      </w:r>
      <w:r w:rsidRPr="00E320B4">
        <w:rPr>
          <w:rFonts w:ascii="Times New Roman" w:hAnsi="Times New Roman"/>
          <w:sz w:val="24"/>
          <w:szCs w:val="24"/>
        </w:rPr>
        <w:t xml:space="preserve"> is necessary</w:t>
      </w:r>
      <w:r w:rsidR="006B3CBA">
        <w:rPr>
          <w:rFonts w:ascii="Times New Roman" w:hAnsi="Times New Roman"/>
          <w:sz w:val="24"/>
          <w:szCs w:val="24"/>
        </w:rPr>
        <w:t>; and</w:t>
      </w:r>
    </w:p>
    <w:p w:rsidR="00E320B4" w:rsidRPr="00E320B4" w:rsidRDefault="00E320B4" w:rsidP="00E320B4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20B4">
        <w:rPr>
          <w:rFonts w:ascii="Times New Roman" w:hAnsi="Times New Roman"/>
          <w:sz w:val="24"/>
          <w:szCs w:val="24"/>
        </w:rPr>
        <w:t>that</w:t>
      </w:r>
      <w:proofErr w:type="gramEnd"/>
      <w:r w:rsidRPr="00E320B4">
        <w:rPr>
          <w:rFonts w:ascii="Times New Roman" w:hAnsi="Times New Roman"/>
          <w:sz w:val="24"/>
          <w:szCs w:val="24"/>
        </w:rPr>
        <w:t xml:space="preserve"> data will be held only for so long as it is needed.</w:t>
      </w:r>
    </w:p>
    <w:p w:rsidR="00E320B4" w:rsidRPr="00E320B4" w:rsidRDefault="00E320B4" w:rsidP="00E320B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20B4" w:rsidRPr="00E320B4" w:rsidRDefault="00E320B4" w:rsidP="006B3CBA">
      <w:pPr>
        <w:pStyle w:val="ListParagraph"/>
        <w:numPr>
          <w:ilvl w:val="0"/>
          <w:numId w:val="8"/>
        </w:numPr>
        <w:jc w:val="both"/>
      </w:pPr>
      <w:r w:rsidRPr="00E320B4">
        <w:t>After each annual audit the responsible officer will note that the audit</w:t>
      </w:r>
      <w:r>
        <w:t xml:space="preserve"> has taken place and that he</w:t>
      </w:r>
      <w:r w:rsidRPr="00E320B4">
        <w:t xml:space="preserve"> certifies the Board’s databases as being compliant with GDPR.</w:t>
      </w:r>
    </w:p>
    <w:p w:rsidR="00E320B4" w:rsidRPr="00E320B4" w:rsidRDefault="00E320B4" w:rsidP="006B3CBA">
      <w:pPr>
        <w:pStyle w:val="ListParagraph"/>
        <w:ind w:left="360"/>
        <w:jc w:val="both"/>
      </w:pPr>
    </w:p>
    <w:p w:rsidR="00E320B4" w:rsidRPr="00E320B4" w:rsidRDefault="00E320B4" w:rsidP="006B3CBA">
      <w:pPr>
        <w:pStyle w:val="ListParagraph"/>
        <w:numPr>
          <w:ilvl w:val="0"/>
          <w:numId w:val="8"/>
        </w:numPr>
        <w:jc w:val="both"/>
      </w:pPr>
      <w:r w:rsidRPr="00E320B4">
        <w:t xml:space="preserve">The Board will ensure that all the data held is securely stored. This will apply to physical copies of data as well as computer-based data. </w:t>
      </w:r>
    </w:p>
    <w:p w:rsidR="00E320B4" w:rsidRPr="00E320B4" w:rsidRDefault="00E320B4" w:rsidP="006B3CBA">
      <w:pPr>
        <w:pStyle w:val="ListParagraph"/>
        <w:ind w:left="360"/>
        <w:jc w:val="both"/>
      </w:pPr>
    </w:p>
    <w:p w:rsidR="00E320B4" w:rsidRPr="00E320B4" w:rsidRDefault="00E320B4" w:rsidP="006B3CBA">
      <w:pPr>
        <w:pStyle w:val="ListParagraph"/>
        <w:numPr>
          <w:ilvl w:val="0"/>
          <w:numId w:val="8"/>
        </w:numPr>
        <w:jc w:val="both"/>
      </w:pPr>
      <w:r w:rsidRPr="00E320B4">
        <w:t>The Board will respond within 28 days to any written request (including by e-mail) by a data subject for details of information held by the Board on them.</w:t>
      </w:r>
    </w:p>
    <w:p w:rsidR="00E320B4" w:rsidRPr="00E320B4" w:rsidRDefault="00E320B4" w:rsidP="006B3CBA">
      <w:pPr>
        <w:pStyle w:val="ListParagraph"/>
        <w:ind w:left="360"/>
        <w:jc w:val="both"/>
      </w:pPr>
    </w:p>
    <w:p w:rsidR="00E320B4" w:rsidRPr="00E320B4" w:rsidRDefault="00E320B4" w:rsidP="006B3CBA">
      <w:pPr>
        <w:pStyle w:val="ListParagraph"/>
        <w:numPr>
          <w:ilvl w:val="0"/>
          <w:numId w:val="8"/>
        </w:numPr>
        <w:jc w:val="both"/>
      </w:pPr>
      <w:r w:rsidRPr="00E320B4">
        <w:t>The Board will publish a Privacy notice on its website</w:t>
      </w:r>
    </w:p>
    <w:p w:rsidR="00E320B4" w:rsidRPr="00E320B4" w:rsidRDefault="00E320B4" w:rsidP="00E320B4">
      <w:pPr>
        <w:jc w:val="both"/>
      </w:pPr>
    </w:p>
    <w:p w:rsidR="00E320B4" w:rsidRPr="00E320B4" w:rsidRDefault="00E320B4" w:rsidP="00E320B4">
      <w:pPr>
        <w:jc w:val="both"/>
      </w:pPr>
    </w:p>
    <w:p w:rsidR="00E320B4" w:rsidRPr="00E320B4" w:rsidRDefault="00E320B4" w:rsidP="00E320B4">
      <w:pPr>
        <w:jc w:val="center"/>
      </w:pPr>
    </w:p>
    <w:p w:rsidR="00E320B4" w:rsidRPr="00E320B4" w:rsidRDefault="00E320B4" w:rsidP="00E320B4">
      <w:pPr>
        <w:jc w:val="center"/>
      </w:pPr>
    </w:p>
    <w:p w:rsidR="00E320B4" w:rsidRPr="00E320B4" w:rsidRDefault="00E320B4" w:rsidP="00E320B4">
      <w:pPr>
        <w:jc w:val="center"/>
      </w:pPr>
      <w:r w:rsidRPr="00E320B4">
        <w:t xml:space="preserve">River </w:t>
      </w:r>
      <w:r w:rsidR="006B3CBA">
        <w:t>Dee</w:t>
      </w:r>
      <w:r w:rsidRPr="00E320B4">
        <w:t xml:space="preserve"> </w:t>
      </w:r>
      <w:r w:rsidR="006B3CBA">
        <w:t xml:space="preserve">(Kirkcudbrightshire) </w:t>
      </w:r>
      <w:r w:rsidRPr="00E320B4">
        <w:t>District Salmon Fishery Board</w:t>
      </w:r>
    </w:p>
    <w:p w:rsidR="00E320B4" w:rsidRPr="00E320B4" w:rsidRDefault="006B3CBA" w:rsidP="006B3CBA">
      <w:pPr>
        <w:jc w:val="center"/>
      </w:pPr>
      <w:r>
        <w:t xml:space="preserve">Per Tim Ewing, </w:t>
      </w:r>
      <w:r w:rsidRPr="006B3CBA">
        <w:t xml:space="preserve">Wayside, </w:t>
      </w:r>
      <w:proofErr w:type="spellStart"/>
      <w:r w:rsidRPr="006B3CBA">
        <w:t>Townhead</w:t>
      </w:r>
      <w:proofErr w:type="spellEnd"/>
      <w:r w:rsidRPr="006B3CBA">
        <w:t xml:space="preserve"> of </w:t>
      </w:r>
      <w:proofErr w:type="spellStart"/>
      <w:r w:rsidRPr="006B3CBA">
        <w:t>Greenlaw</w:t>
      </w:r>
      <w:proofErr w:type="spellEnd"/>
      <w:r w:rsidRPr="006B3CBA">
        <w:t>, Castle Douglas DG7 2LN</w:t>
      </w:r>
      <w:r w:rsidRPr="00E320B4">
        <w:t xml:space="preserve"> </w:t>
      </w:r>
    </w:p>
    <w:p w:rsidR="00E320B4" w:rsidRPr="00E320B4" w:rsidRDefault="00E320B4" w:rsidP="00E320B4">
      <w:pPr>
        <w:pStyle w:val="NoSpacing"/>
        <w:spacing w:line="276" w:lineRule="auto"/>
        <w:jc w:val="both"/>
      </w:pPr>
    </w:p>
    <w:p w:rsidR="00E320B4" w:rsidRPr="00B943D2" w:rsidRDefault="00E320B4" w:rsidP="00E320B4">
      <w:pPr>
        <w:pStyle w:val="NoSpacing"/>
        <w:spacing w:line="276" w:lineRule="auto"/>
        <w:ind w:left="720"/>
        <w:jc w:val="both"/>
        <w:rPr>
          <w:i/>
        </w:rPr>
      </w:pPr>
    </w:p>
    <w:p w:rsidR="00E320B4" w:rsidRPr="00E320B4" w:rsidRDefault="00E320B4" w:rsidP="00E320B4">
      <w:pPr>
        <w:jc w:val="center"/>
        <w:rPr>
          <w:b/>
        </w:rPr>
      </w:pPr>
    </w:p>
    <w:sectPr w:rsidR="00E320B4" w:rsidRPr="00E320B4" w:rsidSect="009C4138">
      <w:pgSz w:w="11906" w:h="16838"/>
      <w:pgMar w:top="1440" w:right="1800" w:bottom="1440" w:left="1800" w:header="708" w:footer="708" w:gutter="0"/>
      <w:paperSrc w:first="1266" w:other="1266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E8" w:rsidRDefault="003D3EE8" w:rsidP="00E320B4">
      <w:r>
        <w:separator/>
      </w:r>
    </w:p>
  </w:endnote>
  <w:endnote w:type="continuationSeparator" w:id="0">
    <w:p w:rsidR="003D3EE8" w:rsidRDefault="003D3EE8" w:rsidP="00E3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E8" w:rsidRDefault="003D3EE8" w:rsidP="00E320B4">
      <w:r>
        <w:separator/>
      </w:r>
    </w:p>
  </w:footnote>
  <w:footnote w:type="continuationSeparator" w:id="0">
    <w:p w:rsidR="003D3EE8" w:rsidRDefault="003D3EE8" w:rsidP="00E320B4">
      <w:r>
        <w:continuationSeparator/>
      </w:r>
    </w:p>
  </w:footnote>
  <w:footnote w:id="1">
    <w:p w:rsidR="00145F9B" w:rsidRPr="003F7BB2" w:rsidRDefault="00145F9B" w:rsidP="00145F9B">
      <w:pPr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3F7BB2">
        <w:rPr>
          <w:sz w:val="20"/>
          <w:szCs w:val="20"/>
        </w:rPr>
        <w:t>The LIA assessment requires that the information officer before entering the data on the Legitimate Interests database satisfies him/herself that the Board is pursuing a legitimate interest in so doing, that processing the data is necessary for that purpose and that he/she has considered whether there are any balancing personal issues that override the right of the Board to process that data (for example where that individual has particular vulnerabilities).</w:t>
      </w:r>
    </w:p>
    <w:p w:rsidR="00E320B4" w:rsidRDefault="00145F9B" w:rsidP="00E320B4">
      <w:pPr>
        <w:pStyle w:val="FootnoteText"/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300"/>
    <w:multiLevelType w:val="hybridMultilevel"/>
    <w:tmpl w:val="96A0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27"/>
    <w:multiLevelType w:val="hybridMultilevel"/>
    <w:tmpl w:val="2B06C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676444"/>
    <w:multiLevelType w:val="hybridMultilevel"/>
    <w:tmpl w:val="4502B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C2501E"/>
    <w:multiLevelType w:val="hybridMultilevel"/>
    <w:tmpl w:val="99CEF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90873"/>
    <w:multiLevelType w:val="hybridMultilevel"/>
    <w:tmpl w:val="9D16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E7D71"/>
    <w:multiLevelType w:val="hybridMultilevel"/>
    <w:tmpl w:val="625E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770A3"/>
    <w:multiLevelType w:val="hybridMultilevel"/>
    <w:tmpl w:val="E85CC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A824AD"/>
    <w:multiLevelType w:val="hybridMultilevel"/>
    <w:tmpl w:val="12B02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E6"/>
    <w:rsid w:val="00145F9B"/>
    <w:rsid w:val="002E5BE7"/>
    <w:rsid w:val="003D3EE8"/>
    <w:rsid w:val="006B3CBA"/>
    <w:rsid w:val="006B7945"/>
    <w:rsid w:val="006F3D4F"/>
    <w:rsid w:val="00737044"/>
    <w:rsid w:val="007626D3"/>
    <w:rsid w:val="00977EE6"/>
    <w:rsid w:val="009C4138"/>
    <w:rsid w:val="00AB63AE"/>
    <w:rsid w:val="00CF05D6"/>
    <w:rsid w:val="00D57BD7"/>
    <w:rsid w:val="00E320B4"/>
    <w:rsid w:val="00F72C44"/>
    <w:rsid w:val="00F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8704F1-1F94-45A0-8307-61722289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0B4"/>
    <w:rPr>
      <w:rFonts w:ascii="Calibri" w:eastAsia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0B4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0B4"/>
    <w:rPr>
      <w:rFonts w:ascii="Calibri" w:eastAsia="Calibri" w:hAnsi="Calibri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E320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6B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Anderson</dc:creator>
  <cp:keywords/>
  <dc:description/>
  <cp:lastModifiedBy>Other user</cp:lastModifiedBy>
  <cp:revision>2</cp:revision>
  <cp:lastPrinted>2018-05-29T13:57:00Z</cp:lastPrinted>
  <dcterms:created xsi:type="dcterms:W3CDTF">2018-11-27T09:32:00Z</dcterms:created>
  <dcterms:modified xsi:type="dcterms:W3CDTF">2018-11-27T09:32:00Z</dcterms:modified>
</cp:coreProperties>
</file>